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0B" w:rsidRDefault="001C4A0B" w:rsidP="001C4A0B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по  экспертизам проектов муниципальных программ муниципального образования Славянский район</w:t>
      </w:r>
    </w:p>
    <w:p w:rsidR="001C4A0B" w:rsidRDefault="001C4A0B" w:rsidP="001C4A0B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четвертом квартале 2014 года</w:t>
      </w:r>
    </w:p>
    <w:p w:rsidR="001C4A0B" w:rsidRDefault="001C4A0B" w:rsidP="001C4A0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4A0B" w:rsidRDefault="001C4A0B" w:rsidP="001C4A0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C4A0B" w:rsidRDefault="001C4A0B" w:rsidP="001C4A0B">
      <w:pPr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Планом работы контрольно-счётной палаты муниципального образования Славянский район на 2014 год, статьи 157 Бюджетного кодекса Российской Федерации, с октября по декабрь 2014 года контрольно-счетной палатой </w:t>
      </w:r>
      <w:r>
        <w:rPr>
          <w:rFonts w:ascii="Times New Roman" w:hAnsi="Times New Roman" w:cs="Times New Roman"/>
          <w:snapToGrid w:val="0"/>
          <w:sz w:val="28"/>
          <w:szCs w:val="28"/>
        </w:rPr>
        <w:t>проводились экспертизы Проектов муниципальных программ на 2015-2017 годы.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Результаты п</w:t>
      </w:r>
      <w:r>
        <w:rPr>
          <w:rFonts w:ascii="Times New Roman" w:hAnsi="Times New Roman"/>
          <w:sz w:val="28"/>
          <w:szCs w:val="28"/>
        </w:rPr>
        <w:t>роведенных финансово - экономические экспертиз принимаемых муниципальных программ муниципальным образованием Славянский район:</w:t>
      </w:r>
    </w:p>
    <w:p w:rsidR="001C4A0B" w:rsidRDefault="001C4A0B" w:rsidP="001C4A0B">
      <w:pPr>
        <w:pStyle w:val="2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Предоставленные на экспертизу проекты муниципальных программ муниципального образования Славянский район разработаны в соответствии с Постановлением администрации муниципального образования Славянский район от 18.08.2014 г. №2137 «Об утверждении Порядка принятия решений о разработке, формированию, реализации и оценки эффективности реализации муниципальных программ муниципального образования Славянский район».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Финансово-экономическая экспертиза Проектов муниципальных программ проведена с целью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подтверждения обоснованности размера объемов финансового обеспечения программ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расчетными показателями для их дальнейшего включения в бюджет муниципального образования и определение обоснованности размеров расходных обязательств для бюджета района.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Утвержденным Порядком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принятия решений о разработке, формированию,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реализации и оценки эффективности реализации муниципальных программ муниципального образования Славянский район, предусмотрено направление в контрольно-счетную палату муниципального образования Славянский район для проведения финансово- экономической экспертизы проекта муниципальной программы не позднее 1 июня года, предшествующего началу реализации программы и утверждение проекта муниципальной  программы по сроку до 1 сентября года, предшествующего года начала реализации муниципальной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программы.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Координаторами (разработчиками) муниципальных программ в нарушение утвержденного Порядка в контрольно-счетную палату проекты муниципальных программ представлялись  на экспертизу в октябре – декабре года, предшествующего началу реализации программ.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Нарушены сроки утверждения проектов муниципальных программ нормативно правовыми актами администрации муниципального образования.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муниципальному образованию Славянский район подготовлено двадцать пять экспертных заключений на представленные на экспертизу  проекты муниципальных программ с общим объемом планируемого финансирования расходов за счет средств местного, краевого и федерального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бюджетов на 2015-2017 годы в сумме 8240874,0 тыс. руб. в том числе на 2015 год в сумме 3083434,0 тыс. руб. </w:t>
      </w:r>
      <w:proofErr w:type="gramEnd"/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Предоставленные на экспертизу отдельные муниципальные программы </w:t>
      </w:r>
      <w:r>
        <w:rPr>
          <w:rFonts w:ascii="Times New Roman" w:hAnsi="Times New Roman"/>
          <w:bCs/>
          <w:sz w:val="28"/>
          <w:szCs w:val="28"/>
        </w:rPr>
        <w:t>не подтверждены расчетными показателями с общим объемом планируемого финансирования на 1439207,1 тыс. руб., в том числе на 2015 год 724833,1 тыс. руб.: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</w:t>
      </w:r>
      <w:r>
        <w:rPr>
          <w:rFonts w:ascii="Times New Roman" w:hAnsi="Times New Roman"/>
          <w:sz w:val="28"/>
          <w:szCs w:val="28"/>
        </w:rPr>
        <w:t>Комплексные меры по усилению минимизации угроз терроризма и экстремизма в муниципальном образовании Славянский район» - 11138,8 тыс. руб.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в т.ч. 2015 год-10938,8 тыс. руб. ;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«Поддержка и развитие Славянского районного казачьего общества Таманского войскового казачьего общества и участие казачества в охране общественного порядка»- 6300,0 тыс. руб.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в т.ч. 2015 год - 2000,0 тыс. руб. 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«Противодействие незаконному обороту наркотиков и наркомании»- 300,0тыс. руб., в т.ч. 2015 год-100,0 тыс. руб.;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«Доступная среда» - 1665,4 тыс. руб.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Cs/>
          <w:sz w:val="28"/>
          <w:szCs w:val="28"/>
        </w:rPr>
        <w:t>в т.ч. 2015 год-586,0 тыс. руб.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– «Энергосбережение и повышение  энергетической  эффективности  муниципального образования Славянский район» - 9717,0 тыс. </w:t>
      </w:r>
      <w:proofErr w:type="spellStart"/>
      <w:r>
        <w:rPr>
          <w:rFonts w:ascii="Times New Roman" w:hAnsi="Times New Roman"/>
          <w:bCs/>
          <w:sz w:val="28"/>
          <w:szCs w:val="28"/>
        </w:rPr>
        <w:t>руб.</w:t>
      </w:r>
      <w:proofErr w:type="gramStart"/>
      <w:r>
        <w:rPr>
          <w:rFonts w:ascii="Times New Roman" w:hAnsi="Times New Roman"/>
          <w:bCs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т.ч. 2015 год 4110,0 тыс. руб.: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«Гордимся вами земляки» - 7715,0 тыс. руб., в т.ч. 2015 год 3045,0 тыс. руб.;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«Развитие общественной инфраструктуры муниципального значения»- 1157324,0 тыс. руб., в т.ч.2015 год-621918,0 тыс. руб.;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«Улучшение условий и охраны труда в муниципальном  образовании» - 3275,0 тыс. руб., в т.ч. 2015 год-1015,0 тыс. руб.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«Социальная поддержка граждан на 2015-2017 годы» - 158159,8 тыс. руб., в т.ч. 2015 год-50474,0 тыс. руб.;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«Развитие гражданского общества в муниципальном образовании на 2015 -2017 годы» - 6382,7 тыс. руб., в т.ч. 2015 год-2208,7 тыс. руб.;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– «Повышение качества и доступности предоставления государственных и муниципальных услуг в муниципальном образовании Славянский район на 2015-2017 годы» - 77230,0 тыс. руб., в т.ч. 2015 год-28437,6 тыс. руб. 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Частично не подтверждены расчетными показателями объемы финансового обеспечения подпрограмм: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 физической культуре и спорту: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« Развитие спортивных сооружений в муниципальном образовании Славянский район» - 25977,0 тыс. руб., в т.ч. на 2015 год- 25977,0 тыс. руб.  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 «Развитие спорта высших достижений в муниципальном образовании Славянский район на сумму 58303,6 тыс. руб., в т. ч. 2015 год- 58303,6 тыс. руб</w:t>
      </w:r>
      <w:proofErr w:type="gramStart"/>
      <w:r>
        <w:rPr>
          <w:rFonts w:ascii="Times New Roman" w:hAnsi="Times New Roman"/>
          <w:bCs/>
          <w:sz w:val="28"/>
          <w:szCs w:val="28"/>
        </w:rPr>
        <w:t>..</w:t>
      </w:r>
      <w:proofErr w:type="gramEnd"/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образованию: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– «Дети Кубани» - 238701,4 тыс. руб., в т. ч. 2015 год - 80996,2 тыс. руб.  </w:t>
      </w:r>
      <w:proofErr w:type="gramEnd"/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здравоохранению: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«Профилактика заболеваний и формирование здорового образа жизни. Развитие первичной медико-санитарной и совершенствование оказания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специализированной медицинской помощи на 2015-2017 годы» - 172840,0 тыс. руб., в т. ч. 2015 год-63440,6 тыс. руб.</w:t>
      </w:r>
    </w:p>
    <w:p w:rsidR="001C4A0B" w:rsidRDefault="001C4A0B" w:rsidP="001C4A0B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экспертно-аналитического мероприятия контрольно-счетная палата отмечает, что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предусмотренные в бюджете на 2015-2017 годы на реализацию муниципальных программ муниципального образования Славянский  район запланированы с разницей объемов финансирования, указанных в паспортах муниципальных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4A0B" w:rsidRDefault="001C4A0B" w:rsidP="001C4A0B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результатам проведенных экономических экспертиз муниципальных программ рекомендовано:</w:t>
      </w:r>
    </w:p>
    <w:p w:rsidR="001C4A0B" w:rsidRDefault="001C4A0B" w:rsidP="001C4A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На основании статьи 179 Бюджетного кодекса Российской Федерации 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«Государственные программы Российской Федерации, государственные программы субъекта Российской Федерации, муниципальные программы» по всем муниципальным программам, в случае изменения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объемов финансирования или отдельных показателей исполнения программы, в течение двух месяцев внести изменения в муниципальные программы в соответствии с принятым </w:t>
      </w:r>
      <w:r>
        <w:rPr>
          <w:rFonts w:ascii="Times New Roman" w:eastAsia="Times New Roman" w:hAnsi="Times New Roman" w:cs="Times New Roman"/>
          <w:sz w:val="28"/>
          <w:szCs w:val="28"/>
        </w:rPr>
        <w:t>решением о бюджете муниципального образования Славянский район на 2015 год и плановый период 2016 и 2017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части установления объемов финансирования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proofErr w:type="gramEnd"/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2) Муниципальные программы, не подтвержденные расчетными экономическими показателями, принять к рассмотрению с целью включения их в бюджет района на 2015-2017 годы после доработки.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3) При планировании объемов финансирования на исполнение мероприятий по муниципальным программам принимать во внимание  размеры доходной и расходной частей бюджета на планируемый период.</w:t>
      </w:r>
    </w:p>
    <w:p w:rsidR="001C4A0B" w:rsidRDefault="001C4A0B" w:rsidP="001C4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 состоянию на 1 апреля 2015 года управлениями администрации муниципального образования Славянский район предусматривалось предоставление в контрольно-счетную палату информации по устранению нарушений  установленных при проведении экспертиз.</w:t>
      </w:r>
    </w:p>
    <w:p w:rsidR="00432EAA" w:rsidRDefault="00432EAA"/>
    <w:sectPr w:rsidR="00432EAA" w:rsidSect="001C4A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62DD8"/>
    <w:multiLevelType w:val="hybridMultilevel"/>
    <w:tmpl w:val="6FCA1E00"/>
    <w:lvl w:ilvl="0" w:tplc="F0245AD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C4A0B"/>
    <w:rsid w:val="001C4A0B"/>
    <w:rsid w:val="00432EAA"/>
    <w:rsid w:val="00AD2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C4A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C4A0B"/>
  </w:style>
  <w:style w:type="paragraph" w:styleId="a3">
    <w:name w:val="List Paragraph"/>
    <w:basedOn w:val="a"/>
    <w:uiPriority w:val="34"/>
    <w:qFormat/>
    <w:rsid w:val="001C4A0B"/>
    <w:pPr>
      <w:ind w:left="720"/>
      <w:contextualSpacing/>
    </w:pPr>
  </w:style>
  <w:style w:type="paragraph" w:customStyle="1" w:styleId="ConsNormal">
    <w:name w:val="ConsNormal"/>
    <w:uiPriority w:val="99"/>
    <w:rsid w:val="001C4A0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5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3</cp:revision>
  <dcterms:created xsi:type="dcterms:W3CDTF">2015-01-22T13:30:00Z</dcterms:created>
  <dcterms:modified xsi:type="dcterms:W3CDTF">2015-01-22T13:35:00Z</dcterms:modified>
</cp:coreProperties>
</file>